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FD3D8F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234FEF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7D124B" w:rsidRDefault="00EA29AA" w:rsidP="00D81B20">
            <w:pPr>
              <w:ind w:right="141" w:firstLine="602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lang w:val="el-GR"/>
              </w:rPr>
              <w:t xml:space="preserve">        </w:t>
            </w:r>
            <w:r w:rsidRPr="007D124B">
              <w:rPr>
                <w:rFonts w:ascii="Calibri" w:hAnsi="Calibri" w:cs="Calibri"/>
                <w:noProof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7D124B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7D124B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>ΝΟΜΟΣ ΑΤΤΙΚΗΣ</w:t>
            </w:r>
          </w:p>
          <w:p w14:paraId="4A5CF5F4" w14:textId="77777777" w:rsidR="00EA29AA" w:rsidRPr="007D124B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>ΔΗΜΟΣ  ΑΘΗΝΑΙΩΝ</w:t>
            </w:r>
          </w:p>
          <w:p w14:paraId="6B5463AF" w14:textId="77777777" w:rsidR="00EA29AA" w:rsidRPr="007D124B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7D124B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7D124B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7D124B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7D124B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7D124B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7D124B">
              <w:rPr>
                <w:rFonts w:ascii="Calibri" w:hAnsi="Calibri" w:cs="Calibri"/>
                <w:b/>
                <w:lang w:val="el-GR"/>
              </w:rPr>
              <w:t>. Δ/</w:t>
            </w:r>
            <w:proofErr w:type="spellStart"/>
            <w:r w:rsidRPr="007D124B">
              <w:rPr>
                <w:rFonts w:ascii="Calibri" w:hAnsi="Calibri" w:cs="Calibri"/>
                <w:b/>
                <w:lang w:val="el-GR"/>
              </w:rPr>
              <w:t>νση</w:t>
            </w:r>
            <w:proofErr w:type="spellEnd"/>
            <w:r w:rsidRPr="007D124B">
              <w:rPr>
                <w:rFonts w:ascii="Calibri" w:hAnsi="Calibri" w:cs="Calibri"/>
                <w:b/>
                <w:lang w:val="el-GR"/>
              </w:rPr>
              <w:t xml:space="preserve">: Ρόδου 181 &amp; </w:t>
            </w:r>
            <w:proofErr w:type="spellStart"/>
            <w:r w:rsidRPr="007D124B">
              <w:rPr>
                <w:rFonts w:ascii="Calibri" w:hAnsi="Calibri" w:cs="Calibri"/>
                <w:b/>
                <w:lang w:val="el-GR"/>
              </w:rPr>
              <w:t>Σερήνου</w:t>
            </w:r>
            <w:proofErr w:type="spellEnd"/>
            <w:r w:rsidRPr="007D124B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  <w:p w14:paraId="1F193C04" w14:textId="77777777" w:rsidR="00EA29AA" w:rsidRPr="007D124B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7D124B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7D124B">
              <w:rPr>
                <w:rFonts w:ascii="Calibri" w:hAnsi="Calibri" w:cs="Calibr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7D124B" w:rsidRDefault="00EA29AA" w:rsidP="00D81B20">
            <w:pPr>
              <w:ind w:left="176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7D124B" w:rsidRDefault="00EA29AA" w:rsidP="00D81B20">
            <w:pPr>
              <w:ind w:left="176" w:right="-1226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7D124B">
              <w:rPr>
                <w:rFonts w:ascii="Calibri" w:hAnsi="Calibri" w:cs="Calibri"/>
                <w:b/>
                <w:lang w:val="el-GR"/>
              </w:rPr>
              <w:t>Τηλ</w:t>
            </w:r>
            <w:proofErr w:type="spellEnd"/>
            <w:r w:rsidRPr="007D124B">
              <w:rPr>
                <w:rFonts w:ascii="Calibri" w:hAnsi="Calibri" w:cs="Calibri"/>
                <w:b/>
                <w:lang w:val="el-GR"/>
              </w:rPr>
              <w:t>.: 210 5102409-410</w:t>
            </w:r>
          </w:p>
          <w:p w14:paraId="7C014A1C" w14:textId="77777777" w:rsidR="00EA29AA" w:rsidRPr="007D124B" w:rsidRDefault="00EA29AA" w:rsidP="00D81B20">
            <w:pPr>
              <w:ind w:left="142" w:right="-74"/>
              <w:jc w:val="both"/>
              <w:rPr>
                <w:rFonts w:ascii="Calibri" w:hAnsi="Calibri" w:cs="Calibri"/>
                <w:color w:val="000000"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 xml:space="preserve"> Ε-</w:t>
            </w:r>
            <w:r w:rsidRPr="007D124B">
              <w:rPr>
                <w:rFonts w:ascii="Calibri" w:hAnsi="Calibri" w:cs="Calibri"/>
                <w:b/>
                <w:lang w:val="fr-FR"/>
              </w:rPr>
              <w:t>mail</w:t>
            </w:r>
            <w:r w:rsidRPr="007D124B">
              <w:rPr>
                <w:rFonts w:ascii="Calibri" w:hAnsi="Calibri" w:cs="Calibri"/>
                <w:b/>
                <w:lang w:val="el-GR"/>
              </w:rPr>
              <w:t>:</w:t>
            </w:r>
            <w:r w:rsidRPr="007D124B">
              <w:rPr>
                <w:rFonts w:ascii="Calibri" w:hAnsi="Calibri" w:cs="Calibri"/>
                <w:lang w:val="el-GR"/>
              </w:rPr>
              <w:t xml:space="preserve"> </w:t>
            </w:r>
            <w:r w:rsidRPr="007D124B">
              <w:rPr>
                <w:rFonts w:ascii="Calibri" w:hAnsi="Calibri" w:cs="Calibr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7D124B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062EC43F" w14:textId="77777777" w:rsidR="00EA29AA" w:rsidRPr="007D124B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4B2B5D15" w14:textId="77777777" w:rsidR="00EA29AA" w:rsidRPr="007D124B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618EF296" w14:textId="68818453" w:rsidR="00E31FDA" w:rsidRPr="007D124B" w:rsidRDefault="00E31FDA" w:rsidP="00D60219">
            <w:pPr>
              <w:ind w:right="34"/>
              <w:rPr>
                <w:rFonts w:ascii="Calibri" w:hAnsi="Calibri" w:cs="Calibri"/>
                <w:b/>
                <w:lang w:val="el-GR"/>
              </w:rPr>
            </w:pPr>
            <w:r w:rsidRPr="007D124B">
              <w:rPr>
                <w:rFonts w:ascii="Calibri" w:hAnsi="Calibri" w:cs="Calibri"/>
                <w:b/>
                <w:lang w:val="el-GR"/>
              </w:rPr>
              <w:t>ΑΘΗΝΑ, 1</w:t>
            </w:r>
            <w:r w:rsidR="00234FEF">
              <w:rPr>
                <w:rFonts w:ascii="Calibri" w:hAnsi="Calibri" w:cs="Calibri"/>
                <w:b/>
                <w:lang w:val="el-GR"/>
              </w:rPr>
              <w:t>9</w:t>
            </w:r>
            <w:r w:rsidRPr="007D124B">
              <w:rPr>
                <w:rFonts w:ascii="Calibri" w:hAnsi="Calibri" w:cs="Calibri"/>
                <w:b/>
                <w:lang w:val="el-GR"/>
              </w:rPr>
              <w:t>.0</w:t>
            </w:r>
            <w:r w:rsidR="003155C8" w:rsidRPr="007D124B">
              <w:rPr>
                <w:rFonts w:ascii="Calibri" w:hAnsi="Calibri" w:cs="Calibri"/>
                <w:b/>
              </w:rPr>
              <w:t>3</w:t>
            </w:r>
            <w:r w:rsidRPr="007D124B">
              <w:rPr>
                <w:rFonts w:ascii="Calibri" w:hAnsi="Calibri" w:cs="Calibri"/>
                <w:b/>
                <w:lang w:val="el-GR"/>
              </w:rPr>
              <w:t>.2025</w:t>
            </w:r>
          </w:p>
          <w:p w14:paraId="672D1EF4" w14:textId="77777777" w:rsidR="00E31FDA" w:rsidRPr="007D124B" w:rsidRDefault="00E31FDA" w:rsidP="00E31FDA">
            <w:pPr>
              <w:rPr>
                <w:color w:val="000000"/>
                <w:lang w:val="el-GR"/>
              </w:rPr>
            </w:pPr>
          </w:p>
          <w:p w14:paraId="2B7D5A31" w14:textId="4909525A" w:rsidR="00EA29AA" w:rsidRPr="007D124B" w:rsidRDefault="00E31FDA" w:rsidP="00E31FDA">
            <w:pPr>
              <w:rPr>
                <w:rFonts w:ascii="TimesNewRomanPS-BoldMT" w:hAnsi="TimesNewRomanPS-BoldMT" w:cs="TimesNewRomanPS-BoldMT"/>
                <w:b/>
                <w:bCs/>
                <w:lang w:val="el-GR"/>
              </w:rPr>
            </w:pPr>
            <w:r w:rsidRPr="007D124B">
              <w:rPr>
                <w:rFonts w:ascii="Calibri" w:hAnsi="Calibri" w:cs="Calibri"/>
                <w:b/>
                <w:color w:val="000000"/>
                <w:lang w:val="el-GR"/>
              </w:rPr>
              <w:t>ΠΑΡΟΧΗ ΥΠΗΡΕΣΙΩΝ ΚΑΘΑΡΙΣΜΟΥ ΕΣΩΤΕΡΙΚΩΝ ΚΑΙ ΕΞΩΤΕΡΙΚΩΝ ΧΩΡΩΝ ΤΩΝ ΠΑΙΔΙΚΩΝ ΣΤΑΘΜΩΝ ΣΤΟΥΣ ΟΠΟΙΟΥΣ ΕΧΟΥΝ ΓΙΝΕΙ ΟΙΚΟΔΟΜΙΚΕΣ ΕΡΓΑΣΙΕΣ ΣΤΟ ΠΛΑΙΣΙΟ ΤΗΣ ΠΡΟΣΑΡΜΟΓΗΣ ΤΟΥΣ ΣΤΟ ΠΔ 99/2017, ΠΡΟΫΠΟΛΟΓΙΣΜΟΥ ΟΙΚΟΝΟΜΙΚΟΥ ΕΤΟΥΣ 2025</w:t>
            </w:r>
          </w:p>
        </w:tc>
      </w:tr>
    </w:tbl>
    <w:p w14:paraId="55C9D924" w14:textId="77777777" w:rsidR="00EA29AA" w:rsidRPr="00E255F0" w:rsidRDefault="00EA29AA" w:rsidP="003D69D7">
      <w:pPr>
        <w:ind w:left="-360" w:right="360"/>
        <w:rPr>
          <w:sz w:val="8"/>
          <w:szCs w:val="8"/>
          <w:lang w:val="el-GR"/>
        </w:rPr>
      </w:pPr>
    </w:p>
    <w:p w14:paraId="739FBED9" w14:textId="3190A4BB" w:rsidR="00032753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  <w:bookmarkStart w:id="0" w:name="_Hlk105140949"/>
      <w:bookmarkEnd w:id="0"/>
    </w:p>
    <w:p w14:paraId="150C60F8" w14:textId="16F0C511" w:rsidR="00D60219" w:rsidRDefault="00D60219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2DC4CEC8" w14:textId="77777777" w:rsidR="00D60219" w:rsidRDefault="00D60219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79C5DABD" w14:textId="77777777" w:rsidR="00FB621B" w:rsidRPr="00093361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52698A6F" w14:textId="77777777" w:rsidR="00C45CE0" w:rsidRPr="00D60219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D60219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5AD4604D" w:rsidR="00C45CE0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207F5AAB" w14:textId="77777777" w:rsidR="00D60219" w:rsidRPr="00D60219" w:rsidRDefault="00D60219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CDEECAF" w14:textId="77777777" w:rsidR="00C44F08" w:rsidRPr="00D60219" w:rsidRDefault="00C44F08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6B55055E" w14:textId="43E972F1" w:rsidR="0000336C" w:rsidRPr="00D60219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</w:p>
    <w:p w14:paraId="37BBE853" w14:textId="560DE7ED" w:rsidR="0000336C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3D0E80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6E87634F" w14:textId="77777777" w:rsidR="00D60219" w:rsidRPr="00D60219" w:rsidRDefault="00D60219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1201BC74" w:rsidR="001A0496" w:rsidRPr="00D60219" w:rsidRDefault="001A0496" w:rsidP="00D60219">
      <w:pPr>
        <w:ind w:left="-709" w:right="-619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D60219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1" w:name="_Hlk105076434"/>
      <w:r w:rsidR="00D23E59"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D60219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Π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ερι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D60219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1"/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r w:rsidR="0037668C" w:rsidRPr="00D60219">
        <w:rPr>
          <w:rFonts w:asciiTheme="minorHAnsi" w:hAnsiTheme="minorHAnsi" w:cstheme="minorHAnsi"/>
          <w:sz w:val="22"/>
          <w:szCs w:val="22"/>
          <w:lang w:val="el-GR"/>
        </w:rPr>
        <w:t>παροχή υπηρεσιών καθαρισμού εσωτερικών και εξωτερικών χώρων των Παιδικών Σταθμών, στους οποίους έχουν γίνει οικοδομικές εργασίες στο πλαίσιο της προσαρμογής τους στο ΠΔ 99/2017, προϋπολογισμού οικονομικού έτους 2025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>, τ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9E179C" w:rsidRPr="00D60219">
        <w:rPr>
          <w:rFonts w:asciiTheme="minorHAnsi" w:hAnsiTheme="minorHAnsi" w:cstheme="minorHAnsi"/>
          <w:sz w:val="22"/>
          <w:szCs w:val="22"/>
          <w:u w:val="single"/>
          <w:lang w:val="el-GR"/>
        </w:rPr>
        <w:t>ενιαίο ποσοστό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5FECB637" w:rsidR="00EA29AA" w:rsidRDefault="00EA29AA" w:rsidP="00D60219">
      <w:pPr>
        <w:pStyle w:val="aa"/>
        <w:ind w:left="-709" w:right="-619"/>
        <w:jc w:val="both"/>
        <w:rPr>
          <w:rFonts w:asciiTheme="minorHAnsi" w:hAnsiTheme="minorHAnsi" w:cstheme="minorHAnsi"/>
          <w:bCs/>
        </w:rPr>
      </w:pPr>
    </w:p>
    <w:p w14:paraId="171751BC" w14:textId="77777777" w:rsidR="00D60219" w:rsidRPr="00D60219" w:rsidRDefault="00D60219" w:rsidP="00D60219">
      <w:pPr>
        <w:pStyle w:val="aa"/>
        <w:ind w:left="-709" w:right="-619"/>
        <w:jc w:val="both"/>
        <w:rPr>
          <w:rFonts w:asciiTheme="minorHAnsi" w:hAnsiTheme="minorHAnsi" w:cstheme="minorHAnsi"/>
          <w:bCs/>
        </w:rPr>
      </w:pPr>
    </w:p>
    <w:p w14:paraId="45FC33F0" w14:textId="6EA00333" w:rsidR="00EA29AA" w:rsidRPr="00D60219" w:rsidRDefault="00EA29AA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3" w:name="_Hlk57383384"/>
      <w:bookmarkEnd w:id="2"/>
      <w:r w:rsidRPr="00D60219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9E179C" w:rsidRPr="00D60219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9E179C" w:rsidRPr="00D60219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ποσοστό έκπτωσης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D60219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0BA79EA9" w14:textId="5A453254" w:rsidR="00FB621B" w:rsidRDefault="00FB621B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2BA8ABAA" w14:textId="77777777" w:rsidR="00D60219" w:rsidRPr="00D60219" w:rsidRDefault="00D60219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6F12D857" w14:textId="387E78DC" w:rsidR="00EA29AA" w:rsidRPr="00D60219" w:rsidRDefault="00EA29AA" w:rsidP="00D60219">
      <w:pPr>
        <w:pStyle w:val="20"/>
        <w:spacing w:after="0" w:line="240" w:lineRule="auto"/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D60219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6EF63FD" w14:textId="6FFAF303" w:rsidR="00FB621B" w:rsidRDefault="00FB621B" w:rsidP="00D60219">
      <w:pPr>
        <w:pStyle w:val="20"/>
        <w:spacing w:after="0" w:line="240" w:lineRule="auto"/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bookmarkEnd w:id="3"/>
    <w:p w14:paraId="571FA497" w14:textId="3E9CD106" w:rsidR="001930C7" w:rsidRPr="001930C7" w:rsidRDefault="001930C7" w:rsidP="001930C7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="Calibri" w:hAnsi="Calibri" w:cs="Calibri"/>
          <w:sz w:val="22"/>
          <w:szCs w:val="22"/>
          <w:lang w:val="el-GR"/>
        </w:rPr>
      </w:pPr>
      <w:r w:rsidRPr="001930C7">
        <w:rPr>
          <w:rFonts w:ascii="Calibri" w:hAnsi="Calibri" w:cs="Calibri"/>
          <w:sz w:val="22"/>
          <w:szCs w:val="22"/>
          <w:lang w:val="el-GR"/>
        </w:rPr>
        <w:t>Τα παραπάνω έξοδα θα περιληφθούν στις τιμές (όπως αυτές διαμορφωθούν αφού αφαιρεθεί το προσφερόμενο από τον ανάδοχο ενιαίο ποσοστό έκπτωσης επί τοις εκατό (%), επί των τιμών των άρθρων του Ενδεικτικού Προϋπολογισμού της Υπηρεσίας (χωρίς Φ.Π.Α.) στις οποίες θα περιλαμβάνεται και κάθε άλλο έξοδο που θα προκύπτει κατά την εκτέλεση των υπηρεσιών</w:t>
      </w:r>
      <w:r w:rsidR="00234FEF">
        <w:rPr>
          <w:rFonts w:ascii="Calibri" w:hAnsi="Calibri" w:cs="Calibri"/>
          <w:sz w:val="22"/>
          <w:szCs w:val="22"/>
          <w:lang w:val="el-GR"/>
        </w:rPr>
        <w:t xml:space="preserve"> και</w:t>
      </w:r>
      <w:bookmarkStart w:id="4" w:name="_GoBack"/>
      <w:bookmarkEnd w:id="4"/>
      <w:r w:rsidRPr="001930C7">
        <w:rPr>
          <w:rFonts w:ascii="Calibri" w:hAnsi="Calibri" w:cs="Calibri"/>
          <w:sz w:val="22"/>
          <w:szCs w:val="22"/>
          <w:lang w:val="el-GR"/>
        </w:rPr>
        <w:t xml:space="preserve">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58E583D6" w14:textId="77FF9C81" w:rsidR="00D60219" w:rsidRDefault="00D60219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423F30E" w14:textId="12303309" w:rsidR="00D60219" w:rsidRDefault="00D60219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E2296AA" w14:textId="77777777" w:rsidR="00D60219" w:rsidRPr="00D60219" w:rsidRDefault="00D60219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2F5820A" w14:textId="77777777" w:rsidR="004D0312" w:rsidRPr="00E255F0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sz w:val="8"/>
          <w:szCs w:val="8"/>
          <w:lang w:val="el-GR"/>
        </w:rPr>
      </w:pPr>
    </w:p>
    <w:tbl>
      <w:tblPr>
        <w:tblStyle w:val="a8"/>
        <w:tblW w:w="9918" w:type="dxa"/>
        <w:tblInd w:w="-851" w:type="dxa"/>
        <w:tblLook w:val="04A0" w:firstRow="1" w:lastRow="0" w:firstColumn="1" w:lastColumn="0" w:noHBand="0" w:noVBand="1"/>
      </w:tblPr>
      <w:tblGrid>
        <w:gridCol w:w="562"/>
        <w:gridCol w:w="3403"/>
        <w:gridCol w:w="2126"/>
        <w:gridCol w:w="1276"/>
        <w:gridCol w:w="2551"/>
      </w:tblGrid>
      <w:tr w:rsidR="00210389" w:rsidRPr="009E179C" w14:paraId="17C9A60C" w14:textId="77777777" w:rsidTr="007E4C9A">
        <w:tc>
          <w:tcPr>
            <w:tcW w:w="562" w:type="dxa"/>
            <w:vAlign w:val="center"/>
          </w:tcPr>
          <w:p w14:paraId="047D2CF0" w14:textId="78F5DFD0" w:rsidR="00210389" w:rsidRPr="009E179C" w:rsidRDefault="00210389" w:rsidP="00FB621B">
            <w:pPr>
              <w:spacing w:line="240" w:lineRule="exact"/>
              <w:ind w:right="-53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403" w:type="dxa"/>
            <w:vAlign w:val="center"/>
          </w:tcPr>
          <w:p w14:paraId="5131A264" w14:textId="4AC10B22" w:rsidR="00210389" w:rsidRPr="009E179C" w:rsidRDefault="00210389" w:rsidP="00FB621B">
            <w:pPr>
              <w:tabs>
                <w:tab w:val="left" w:pos="9214"/>
              </w:tabs>
              <w:spacing w:line="240" w:lineRule="exact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ΠΕΡΙΓ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ΡΑΦΗ ΕΙΔΟΥΣ</w:t>
            </w:r>
          </w:p>
        </w:tc>
        <w:tc>
          <w:tcPr>
            <w:tcW w:w="2126" w:type="dxa"/>
            <w:vAlign w:val="center"/>
          </w:tcPr>
          <w:p w14:paraId="0BB5762A" w14:textId="084FC7FB" w:rsidR="00210389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ΜΟΝΑΔΑ</w:t>
            </w:r>
          </w:p>
          <w:p w14:paraId="782FC0CC" w14:textId="09EE07FF" w:rsidR="00210389" w:rsidRPr="009E179C" w:rsidRDefault="00210389" w:rsidP="00FB621B">
            <w:pPr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ΜΕΤΡΗΣΗΣ</w:t>
            </w:r>
          </w:p>
        </w:tc>
        <w:tc>
          <w:tcPr>
            <w:tcW w:w="1276" w:type="dxa"/>
            <w:vAlign w:val="center"/>
          </w:tcPr>
          <w:p w14:paraId="5B045695" w14:textId="7CCD03CE" w:rsidR="00210389" w:rsidRPr="009E179C" w:rsidRDefault="00210389" w:rsidP="00FB621B">
            <w:pPr>
              <w:tabs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ΤΙΜΗ ΜΟΝΑΔΟΣ ΧΩΡΙΣ ΦΠΑ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7F32B8" w14:textId="41EF5472" w:rsidR="00210389" w:rsidRPr="009E179C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ΠΡΟΣΦΕΡΟΜΕΝΟ ΕΝΙΑΙΟ ΠΟΣΟΣΤΟ ΕΚΠΤΩΣΗΣ</w:t>
            </w:r>
          </w:p>
        </w:tc>
      </w:tr>
      <w:tr w:rsidR="003155C8" w:rsidRPr="00B3482F" w14:paraId="17D20C69" w14:textId="77777777" w:rsidTr="007E4C9A">
        <w:tc>
          <w:tcPr>
            <w:tcW w:w="562" w:type="dxa"/>
            <w:vAlign w:val="center"/>
          </w:tcPr>
          <w:p w14:paraId="2DF3CEBC" w14:textId="610028E1" w:rsidR="003155C8" w:rsidRPr="003155C8" w:rsidRDefault="003155C8" w:rsidP="00FB62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155C8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403" w:type="dxa"/>
            <w:vAlign w:val="center"/>
          </w:tcPr>
          <w:p w14:paraId="571A7971" w14:textId="58312B65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Υπηρεσίες καθαρισμού εσωτερικών χώρων</w:t>
            </w:r>
          </w:p>
          <w:p w14:paraId="16BD6647" w14:textId="3FC4F746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Παιδικού Σταθμού στον οποίο έχουν γίνει</w:t>
            </w:r>
          </w:p>
          <w:p w14:paraId="36222FD6" w14:textId="2B3B183F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οικοδομικές εργασίες στο πλαίσιο της</w:t>
            </w:r>
          </w:p>
          <w:p w14:paraId="2D58B00D" w14:textId="366ABB26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προσαρμογής τους στο ΠΔ 99/2017.</w:t>
            </w:r>
          </w:p>
          <w:p w14:paraId="48B307A1" w14:textId="3C79BC73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ΠΣ 6ΔΚ ΝΕΟΧΩΡΙΟΥ,</w:t>
            </w:r>
          </w:p>
          <w:p w14:paraId="7D4EDADC" w14:textId="1738893A" w:rsidR="003155C8" w:rsidRPr="003155C8" w:rsidRDefault="003155C8" w:rsidP="003155C8">
            <w:pPr>
              <w:autoSpaceDE w:val="0"/>
              <w:autoSpaceDN w:val="0"/>
              <w:adjustRightInd w:val="0"/>
              <w:ind w:right="-104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l-GR"/>
              </w:rPr>
            </w:pPr>
            <w:proofErr w:type="spellStart"/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Νεοχωρίου</w:t>
            </w:r>
            <w:proofErr w:type="spellEnd"/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5, Κυψέλη</w:t>
            </w:r>
          </w:p>
        </w:tc>
        <w:tc>
          <w:tcPr>
            <w:tcW w:w="2126" w:type="dxa"/>
            <w:vAlign w:val="center"/>
          </w:tcPr>
          <w:p w14:paraId="7A942E62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Εφαρμογή</w:t>
            </w:r>
          </w:p>
          <w:p w14:paraId="21C46B5A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καθαρισμού</w:t>
            </w:r>
          </w:p>
          <w:p w14:paraId="07571804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εσωτερικών</w:t>
            </w:r>
          </w:p>
          <w:p w14:paraId="33410D66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χώρων</w:t>
            </w:r>
          </w:p>
          <w:p w14:paraId="552F1E96" w14:textId="724D19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ΠΣ 6ΔΚ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ΝΕΟΧΩΡΙΟΥ</w:t>
            </w:r>
          </w:p>
        </w:tc>
        <w:tc>
          <w:tcPr>
            <w:tcW w:w="1276" w:type="dxa"/>
            <w:vAlign w:val="center"/>
          </w:tcPr>
          <w:p w14:paraId="0BB5334B" w14:textId="06FB5124" w:rsidR="003155C8" w:rsidRPr="0031642A" w:rsidRDefault="003155C8" w:rsidP="00FB621B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2551" w:type="dxa"/>
            <w:vMerge w:val="restart"/>
            <w:vAlign w:val="center"/>
          </w:tcPr>
          <w:p w14:paraId="00535434" w14:textId="0640708E" w:rsidR="003155C8" w:rsidRPr="00D60219" w:rsidRDefault="003155C8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…………………….%</w:t>
            </w:r>
          </w:p>
        </w:tc>
      </w:tr>
      <w:tr w:rsidR="003155C8" w:rsidRPr="00D60219" w14:paraId="0DC5F576" w14:textId="77777777" w:rsidTr="007E4C9A">
        <w:tc>
          <w:tcPr>
            <w:tcW w:w="562" w:type="dxa"/>
            <w:vAlign w:val="center"/>
          </w:tcPr>
          <w:p w14:paraId="50C28B63" w14:textId="4F07FED1" w:rsidR="003155C8" w:rsidRPr="003155C8" w:rsidRDefault="003155C8" w:rsidP="00D6021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403" w:type="dxa"/>
            <w:vAlign w:val="center"/>
          </w:tcPr>
          <w:p w14:paraId="45EE6B85" w14:textId="0BB05AA7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Υπηρεσίες καθαρισμού εσωτερικών χώρων</w:t>
            </w:r>
          </w:p>
          <w:p w14:paraId="179CE708" w14:textId="2502D3C0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Παιδικού Σταθμού στον οποίο έχουν γίνει </w:t>
            </w:r>
          </w:p>
          <w:p w14:paraId="3A5B9F03" w14:textId="374E3260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οικοδομικές εργασίες στο πλαίσιο της</w:t>
            </w:r>
          </w:p>
          <w:p w14:paraId="016BDA72" w14:textId="73305891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προσαρμογής τους στο ΠΔ 99/2017.</w:t>
            </w:r>
          </w:p>
          <w:p w14:paraId="432B9BB1" w14:textId="645021C8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ΠΣ 7ΔΚ ΑΛΑΣΤΩΡΟΣ,</w:t>
            </w:r>
          </w:p>
          <w:p w14:paraId="526A359F" w14:textId="62BBC34B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proofErr w:type="spellStart"/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Κουτσικάρη</w:t>
            </w:r>
            <w:proofErr w:type="spellEnd"/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49,</w:t>
            </w:r>
            <w:r w:rsidRPr="00234FE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Αμπελόκηποι</w:t>
            </w:r>
          </w:p>
        </w:tc>
        <w:tc>
          <w:tcPr>
            <w:tcW w:w="2126" w:type="dxa"/>
            <w:vAlign w:val="center"/>
          </w:tcPr>
          <w:p w14:paraId="6FD50D6C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Εφαρμογή</w:t>
            </w:r>
          </w:p>
          <w:p w14:paraId="5B70DACC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καθαρισμού</w:t>
            </w:r>
          </w:p>
          <w:p w14:paraId="1386B9FA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εσωτερικών</w:t>
            </w:r>
          </w:p>
          <w:p w14:paraId="32995495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χώρων</w:t>
            </w:r>
          </w:p>
          <w:p w14:paraId="4F97FABD" w14:textId="4435821A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ΠΣ 7ΔΚ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ΑΛΑΣΤΩΡΟΣ</w:t>
            </w:r>
          </w:p>
        </w:tc>
        <w:tc>
          <w:tcPr>
            <w:tcW w:w="1276" w:type="dxa"/>
            <w:vAlign w:val="center"/>
          </w:tcPr>
          <w:p w14:paraId="147B06AB" w14:textId="2C70383C" w:rsidR="003155C8" w:rsidRPr="0031642A" w:rsidRDefault="003155C8" w:rsidP="00D60219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2551" w:type="dxa"/>
            <w:vMerge/>
            <w:vAlign w:val="center"/>
          </w:tcPr>
          <w:p w14:paraId="4EBB9813" w14:textId="77777777" w:rsidR="003155C8" w:rsidRPr="00FB621B" w:rsidRDefault="003155C8" w:rsidP="00D60219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3155C8" w:rsidRPr="00D60219" w14:paraId="1F8E9DED" w14:textId="77777777" w:rsidTr="007E4C9A">
        <w:tc>
          <w:tcPr>
            <w:tcW w:w="562" w:type="dxa"/>
            <w:vAlign w:val="center"/>
          </w:tcPr>
          <w:p w14:paraId="627535DF" w14:textId="7F0536A1" w:rsidR="003155C8" w:rsidRPr="003155C8" w:rsidRDefault="003155C8" w:rsidP="00D6021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403" w:type="dxa"/>
            <w:vAlign w:val="center"/>
          </w:tcPr>
          <w:p w14:paraId="3BC1BFEB" w14:textId="2A88F20A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Υπηρεσίες καθαρισμού εσωτερικών χώρων</w:t>
            </w:r>
          </w:p>
          <w:p w14:paraId="13053ADF" w14:textId="1F1186C0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Παιδικού Σταθμού στον οποίο έχουν γίνει</w:t>
            </w:r>
          </w:p>
          <w:p w14:paraId="65CACB5D" w14:textId="74337B0B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οικοδομικές εργασίες στο πλαίσιο της</w:t>
            </w:r>
          </w:p>
          <w:p w14:paraId="085DC1D3" w14:textId="1E98DF09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προσαρμογής τους στο ΠΔ 99/2017.</w:t>
            </w:r>
          </w:p>
          <w:p w14:paraId="56C472E9" w14:textId="23E5A24A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ΠΣ 7 ΔΚ ΧΡΙΣΤΟΔΟΥΛΑ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ΕΙΟ</w:t>
            </w:r>
          </w:p>
          <w:p w14:paraId="45A09895" w14:textId="1521DB3D" w:rsidR="003155C8" w:rsidRPr="003155C8" w:rsidRDefault="003155C8" w:rsidP="003155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proofErr w:type="spellStart"/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Σεβαστουπόλεως</w:t>
            </w:r>
            <w:proofErr w:type="spellEnd"/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135,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1ος όροφος</w:t>
            </w:r>
          </w:p>
        </w:tc>
        <w:tc>
          <w:tcPr>
            <w:tcW w:w="2126" w:type="dxa"/>
            <w:vAlign w:val="center"/>
          </w:tcPr>
          <w:p w14:paraId="5F68BC52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Εφαρμογή</w:t>
            </w:r>
          </w:p>
          <w:p w14:paraId="500D764C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καθαρισμού</w:t>
            </w:r>
          </w:p>
          <w:p w14:paraId="2F8019A7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εσωτερικών</w:t>
            </w:r>
          </w:p>
          <w:p w14:paraId="6064DF8D" w14:textId="77777777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χώρων</w:t>
            </w:r>
          </w:p>
          <w:p w14:paraId="3D0A6D89" w14:textId="472BDCC6" w:rsidR="003155C8" w:rsidRPr="003155C8" w:rsidRDefault="003155C8" w:rsidP="003155C8">
            <w:pPr>
              <w:autoSpaceDE w:val="0"/>
              <w:autoSpaceDN w:val="0"/>
              <w:adjustRightInd w:val="0"/>
              <w:ind w:left="-109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ΠΣ 7 ΔΚ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3155C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ΧΡΙΣΤΟΔΟΥΛΑΚΕΙΟ</w:t>
            </w:r>
          </w:p>
        </w:tc>
        <w:tc>
          <w:tcPr>
            <w:tcW w:w="1276" w:type="dxa"/>
            <w:vAlign w:val="center"/>
          </w:tcPr>
          <w:p w14:paraId="5418FFB4" w14:textId="07FB461F" w:rsidR="003155C8" w:rsidRPr="003155C8" w:rsidRDefault="003155C8" w:rsidP="00D60219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4.000,00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5E167B8C" w14:textId="77777777" w:rsidR="003155C8" w:rsidRPr="00FB621B" w:rsidRDefault="003155C8" w:rsidP="00D60219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</w:tbl>
    <w:p w14:paraId="55D89219" w14:textId="25A10A5C" w:rsidR="00D60219" w:rsidRDefault="00D60219" w:rsidP="00D60219">
      <w:pPr>
        <w:rPr>
          <w:lang w:val="el-GR"/>
        </w:rPr>
      </w:pPr>
    </w:p>
    <w:p w14:paraId="2E172B69" w14:textId="77777777" w:rsidR="00D60219" w:rsidRDefault="00D60219" w:rsidP="00D60219">
      <w:pPr>
        <w:rPr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D60219" w:rsidRPr="00234FEF" w14:paraId="66F023FA" w14:textId="77777777" w:rsidTr="001051F4">
        <w:tc>
          <w:tcPr>
            <w:tcW w:w="2518" w:type="dxa"/>
            <w:vAlign w:val="center"/>
          </w:tcPr>
          <w:p w14:paraId="70699AE7" w14:textId="77777777" w:rsidR="00D60219" w:rsidRPr="00E255F0" w:rsidRDefault="00D60219" w:rsidP="001051F4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E68773F" w14:textId="77777777" w:rsidR="00D60219" w:rsidRPr="00E255F0" w:rsidRDefault="00D60219" w:rsidP="001051F4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28B371F2" w14:textId="414F9118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____/____/2025</w:t>
            </w:r>
          </w:p>
          <w:p w14:paraId="07272463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03ABAAC8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D6021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6BC372B3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143822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6BA5AF9" w14:textId="77777777" w:rsidR="00D60219" w:rsidRPr="00D60219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640EE81" w14:textId="77777777" w:rsidR="00D60219" w:rsidRPr="00D60219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0AA1DB" w14:textId="77777777" w:rsidR="00D60219" w:rsidRPr="00E255F0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4BD400E6" w14:textId="1354B134" w:rsidR="0029552F" w:rsidRPr="00D60219" w:rsidRDefault="0029552F" w:rsidP="00D60219">
      <w:pPr>
        <w:rPr>
          <w:sz w:val="23"/>
          <w:szCs w:val="23"/>
          <w:lang w:val="el-GR"/>
        </w:rPr>
      </w:pPr>
    </w:p>
    <w:sectPr w:rsidR="0029552F" w:rsidRPr="00D60219" w:rsidSect="00D60219">
      <w:footerReference w:type="default" r:id="rId9"/>
      <w:pgSz w:w="11906" w:h="16838"/>
      <w:pgMar w:top="1418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ADCD3" w14:textId="77777777" w:rsidR="008754FB" w:rsidRDefault="008754FB" w:rsidP="00046390">
      <w:r>
        <w:separator/>
      </w:r>
    </w:p>
  </w:endnote>
  <w:endnote w:type="continuationSeparator" w:id="0">
    <w:p w14:paraId="6566A0CB" w14:textId="77777777" w:rsidR="008754FB" w:rsidRDefault="008754FB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346A" w14:textId="77777777" w:rsidR="008754FB" w:rsidRDefault="008754FB" w:rsidP="00046390">
      <w:r>
        <w:separator/>
      </w:r>
    </w:p>
  </w:footnote>
  <w:footnote w:type="continuationSeparator" w:id="0">
    <w:p w14:paraId="4EAC25EB" w14:textId="77777777" w:rsidR="008754FB" w:rsidRDefault="008754FB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16A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30C7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30DE"/>
    <w:rsid w:val="002157A3"/>
    <w:rsid w:val="00215ACA"/>
    <w:rsid w:val="00216F95"/>
    <w:rsid w:val="00226435"/>
    <w:rsid w:val="00233B52"/>
    <w:rsid w:val="002348ED"/>
    <w:rsid w:val="00234FEF"/>
    <w:rsid w:val="00235CD1"/>
    <w:rsid w:val="00242E9F"/>
    <w:rsid w:val="00244D8A"/>
    <w:rsid w:val="00245658"/>
    <w:rsid w:val="00246003"/>
    <w:rsid w:val="002511CD"/>
    <w:rsid w:val="002512EF"/>
    <w:rsid w:val="002557F0"/>
    <w:rsid w:val="00261080"/>
    <w:rsid w:val="0026372B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55C8"/>
    <w:rsid w:val="0031642A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668C"/>
    <w:rsid w:val="003770A9"/>
    <w:rsid w:val="00377B1C"/>
    <w:rsid w:val="00380967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594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3F28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59EC"/>
    <w:rsid w:val="004D672E"/>
    <w:rsid w:val="004D7452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A4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3A8C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2233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124B"/>
    <w:rsid w:val="007D3915"/>
    <w:rsid w:val="007D52F4"/>
    <w:rsid w:val="007D5374"/>
    <w:rsid w:val="007D5CF5"/>
    <w:rsid w:val="007D5FC2"/>
    <w:rsid w:val="007D64C7"/>
    <w:rsid w:val="007E0564"/>
    <w:rsid w:val="007E161D"/>
    <w:rsid w:val="007E4C9A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4EAB"/>
    <w:rsid w:val="008754FB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43F3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0219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9DE"/>
    <w:rsid w:val="00E30C27"/>
    <w:rsid w:val="00E31FDA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2AA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71CD-8053-4CA8-A9F8-EFB9971F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2025-03-19T09:02:00Z</cp:lastPrinted>
  <dcterms:created xsi:type="dcterms:W3CDTF">2025-03-19T10:14:00Z</dcterms:created>
  <dcterms:modified xsi:type="dcterms:W3CDTF">2025-03-19T10:14:00Z</dcterms:modified>
</cp:coreProperties>
</file>